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743F" w14:textId="77777777" w:rsidR="00833F02" w:rsidRDefault="00833F02" w:rsidP="00D558EF">
      <w:pPr>
        <w:jc w:val="center"/>
        <w:rPr>
          <w:b/>
          <w:sz w:val="36"/>
          <w:szCs w:val="36"/>
        </w:rPr>
      </w:pPr>
      <w:r>
        <w:rPr>
          <w:noProof/>
          <w:lang w:val="en-GB" w:eastAsia="en-GB"/>
        </w:rPr>
        <w:drawing>
          <wp:inline distT="0" distB="0" distL="0" distR="0" wp14:anchorId="04D1C789" wp14:editId="7EE091DB">
            <wp:extent cx="914400" cy="914400"/>
            <wp:effectExtent l="0" t="0" r="0" b="0"/>
            <wp:docPr id="2" name="Picture 2" descr="C:\Users\Sally\AppData\Local\Microsoft\Windows\INetCache\Content.Word\Childca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y\AppData\Local\Microsoft\Windows\INetCache\Content.Word\Childcare-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606A5F10" w14:textId="77777777" w:rsidR="001F7BD5" w:rsidRPr="00196E20" w:rsidRDefault="001F7BD5" w:rsidP="001F7BD5">
      <w:pPr>
        <w:spacing w:before="100" w:beforeAutospacing="1" w:after="100" w:afterAutospacing="1"/>
        <w:jc w:val="center"/>
        <w:rPr>
          <w:rFonts w:cstheme="minorHAnsi"/>
          <w:b/>
          <w:color w:val="0070C0"/>
          <w:sz w:val="32"/>
          <w:szCs w:val="32"/>
          <w:u w:val="single"/>
        </w:rPr>
      </w:pPr>
      <w:r w:rsidRPr="00196E20">
        <w:rPr>
          <w:rFonts w:cstheme="minorHAnsi"/>
          <w:b/>
          <w:color w:val="0070C0"/>
          <w:sz w:val="32"/>
          <w:szCs w:val="32"/>
          <w:u w:val="single"/>
        </w:rPr>
        <w:t>Equal Opportunities Policy</w:t>
      </w:r>
    </w:p>
    <w:p w14:paraId="6BCDE245" w14:textId="77777777" w:rsidR="001F7BD5" w:rsidRPr="00D51126" w:rsidRDefault="001F7BD5" w:rsidP="001F7BD5">
      <w:pPr>
        <w:jc w:val="center"/>
        <w:rPr>
          <w:rFonts w:ascii="VAGRounded-Light" w:hAnsi="VAGRounded-Light" w:cstheme="minorHAnsi"/>
          <w:i/>
        </w:rPr>
      </w:pPr>
    </w:p>
    <w:p w14:paraId="546E5BC3" w14:textId="77777777" w:rsidR="001F7BD5" w:rsidRPr="001843F6" w:rsidRDefault="001F7BD5" w:rsidP="001F7BD5">
      <w:pPr>
        <w:numPr>
          <w:ilvl w:val="0"/>
          <w:numId w:val="4"/>
        </w:numPr>
        <w:spacing w:after="0" w:line="240" w:lineRule="auto"/>
        <w:rPr>
          <w:rFonts w:cstheme="minorHAnsi"/>
          <w:color w:val="0070C0"/>
        </w:rPr>
      </w:pPr>
      <w:r w:rsidRPr="001843F6">
        <w:rPr>
          <w:rFonts w:cstheme="minorHAnsi"/>
          <w:color w:val="0070C0"/>
        </w:rPr>
        <w:t>Our Setting ensures that all children, their families and staff are treated fairly and equally.</w:t>
      </w:r>
    </w:p>
    <w:p w14:paraId="28C33ADB" w14:textId="77777777" w:rsidR="001F7BD5" w:rsidRPr="001843F6" w:rsidRDefault="001F7BD5" w:rsidP="001F7BD5">
      <w:pPr>
        <w:rPr>
          <w:rFonts w:cstheme="minorHAnsi"/>
          <w:color w:val="0070C0"/>
        </w:rPr>
      </w:pPr>
    </w:p>
    <w:p w14:paraId="64B5B66D" w14:textId="77777777" w:rsidR="001F7BD5" w:rsidRPr="001843F6" w:rsidRDefault="001F7BD5" w:rsidP="001F7BD5">
      <w:pPr>
        <w:numPr>
          <w:ilvl w:val="0"/>
          <w:numId w:val="4"/>
        </w:numPr>
        <w:spacing w:after="0" w:line="240" w:lineRule="auto"/>
        <w:rPr>
          <w:rFonts w:cstheme="minorHAnsi"/>
          <w:color w:val="0070C0"/>
        </w:rPr>
      </w:pPr>
      <w:r w:rsidRPr="001843F6">
        <w:rPr>
          <w:rFonts w:cstheme="minorHAnsi"/>
          <w:color w:val="0070C0"/>
        </w:rPr>
        <w:t xml:space="preserve">Each child’s individuality is respected by using information from our initial profiles completed with parents and activities are devised to ensure that the setting is free from prejudice and discrimination.  All children are encouraged to respect and </w:t>
      </w:r>
      <w:proofErr w:type="spellStart"/>
      <w:r w:rsidRPr="001843F6">
        <w:rPr>
          <w:rFonts w:cstheme="minorHAnsi"/>
          <w:color w:val="0070C0"/>
        </w:rPr>
        <w:t>honour</w:t>
      </w:r>
      <w:proofErr w:type="spellEnd"/>
      <w:r w:rsidRPr="001843F6">
        <w:rPr>
          <w:rFonts w:cstheme="minorHAnsi"/>
          <w:color w:val="0070C0"/>
        </w:rPr>
        <w:t xml:space="preserve"> the differences and similarities between each other.</w:t>
      </w:r>
    </w:p>
    <w:p w14:paraId="2A246FC1" w14:textId="77777777" w:rsidR="001F7BD5" w:rsidRPr="001843F6" w:rsidRDefault="001F7BD5" w:rsidP="001F7BD5">
      <w:pPr>
        <w:rPr>
          <w:rFonts w:cstheme="minorHAnsi"/>
          <w:color w:val="0070C0"/>
        </w:rPr>
      </w:pPr>
    </w:p>
    <w:p w14:paraId="52E01821" w14:textId="77777777" w:rsidR="001F7BD5" w:rsidRPr="001843F6" w:rsidRDefault="001F7BD5" w:rsidP="001F7BD5">
      <w:pPr>
        <w:numPr>
          <w:ilvl w:val="0"/>
          <w:numId w:val="4"/>
        </w:numPr>
        <w:spacing w:after="0" w:line="240" w:lineRule="auto"/>
        <w:rPr>
          <w:rFonts w:cstheme="minorHAnsi"/>
          <w:color w:val="0070C0"/>
        </w:rPr>
      </w:pPr>
      <w:r w:rsidRPr="001843F6">
        <w:rPr>
          <w:rFonts w:cstheme="minorHAnsi"/>
          <w:color w:val="0070C0"/>
        </w:rPr>
        <w:t xml:space="preserve">Pictures, posters and other illustrations such as jigsaws, portray a cross-section of people, featuring a range of children and adults, reflecting the diversity of our society and </w:t>
      </w:r>
      <w:proofErr w:type="gramStart"/>
      <w:r w:rsidRPr="001843F6">
        <w:rPr>
          <w:rFonts w:cstheme="minorHAnsi"/>
          <w:color w:val="0070C0"/>
        </w:rPr>
        <w:t>avoiding stereotypes at all times</w:t>
      </w:r>
      <w:proofErr w:type="gramEnd"/>
      <w:r w:rsidRPr="001843F6">
        <w:rPr>
          <w:rFonts w:cstheme="minorHAnsi"/>
          <w:color w:val="0070C0"/>
        </w:rPr>
        <w:t>.</w:t>
      </w:r>
    </w:p>
    <w:p w14:paraId="7A0A7BBB" w14:textId="77777777" w:rsidR="001F7BD5" w:rsidRPr="001843F6" w:rsidRDefault="001F7BD5" w:rsidP="001F7BD5">
      <w:pPr>
        <w:rPr>
          <w:rFonts w:cstheme="minorHAnsi"/>
          <w:color w:val="0070C0"/>
        </w:rPr>
      </w:pPr>
    </w:p>
    <w:p w14:paraId="7F39BBA7" w14:textId="77777777" w:rsidR="001F7BD5" w:rsidRPr="001843F6" w:rsidRDefault="001F7BD5" w:rsidP="001F7BD5">
      <w:pPr>
        <w:numPr>
          <w:ilvl w:val="0"/>
          <w:numId w:val="4"/>
        </w:numPr>
        <w:spacing w:after="0" w:line="240" w:lineRule="auto"/>
        <w:rPr>
          <w:rFonts w:cstheme="minorHAnsi"/>
          <w:color w:val="0070C0"/>
        </w:rPr>
      </w:pPr>
      <w:r w:rsidRPr="001843F6">
        <w:rPr>
          <w:rFonts w:cstheme="minorHAnsi"/>
          <w:color w:val="0070C0"/>
        </w:rPr>
        <w:t xml:space="preserve">The </w:t>
      </w:r>
      <w:r w:rsidR="00CF3BE0" w:rsidRPr="001843F6">
        <w:rPr>
          <w:rFonts w:cstheme="minorHAnsi"/>
          <w:color w:val="0070C0"/>
        </w:rPr>
        <w:t>‘</w:t>
      </w:r>
      <w:r w:rsidRPr="001843F6">
        <w:rPr>
          <w:rFonts w:cstheme="minorHAnsi"/>
          <w:color w:val="0070C0"/>
        </w:rPr>
        <w:t>dressing up clothes</w:t>
      </w:r>
      <w:r w:rsidR="00CF3BE0" w:rsidRPr="001843F6">
        <w:rPr>
          <w:rFonts w:cstheme="minorHAnsi"/>
          <w:color w:val="0070C0"/>
        </w:rPr>
        <w:t>’</w:t>
      </w:r>
      <w:r w:rsidRPr="001843F6">
        <w:rPr>
          <w:rFonts w:cstheme="minorHAnsi"/>
          <w:color w:val="0070C0"/>
        </w:rPr>
        <w:t xml:space="preserve"> offer a range of items hence ensuring that every child’s culture and social situation is represented, thus extending all children’s knowledge and experience.</w:t>
      </w:r>
    </w:p>
    <w:p w14:paraId="64E0E649" w14:textId="77777777" w:rsidR="001F7BD5" w:rsidRPr="001843F6" w:rsidRDefault="001F7BD5" w:rsidP="001F7BD5">
      <w:pPr>
        <w:rPr>
          <w:rFonts w:cstheme="minorHAnsi"/>
          <w:color w:val="0070C0"/>
        </w:rPr>
      </w:pPr>
    </w:p>
    <w:p w14:paraId="22EF58A9" w14:textId="77777777" w:rsidR="001F7BD5" w:rsidRPr="001843F6" w:rsidRDefault="001F7BD5" w:rsidP="001F7BD5">
      <w:pPr>
        <w:numPr>
          <w:ilvl w:val="0"/>
          <w:numId w:val="4"/>
        </w:numPr>
        <w:spacing w:after="0" w:line="240" w:lineRule="auto"/>
        <w:rPr>
          <w:rFonts w:cstheme="minorHAnsi"/>
          <w:color w:val="0070C0"/>
        </w:rPr>
      </w:pPr>
      <w:r w:rsidRPr="001843F6">
        <w:rPr>
          <w:rFonts w:cstheme="minorHAnsi"/>
          <w:color w:val="0070C0"/>
        </w:rPr>
        <w:t xml:space="preserve">Illustrations and texts in books offer non-stereotypical characters and situations and allow the children to extend their knowledge and their ability to </w:t>
      </w:r>
      <w:proofErr w:type="spellStart"/>
      <w:r w:rsidRPr="001843F6">
        <w:rPr>
          <w:rFonts w:cstheme="minorHAnsi"/>
          <w:color w:val="0070C0"/>
        </w:rPr>
        <w:t>empathise</w:t>
      </w:r>
      <w:proofErr w:type="spellEnd"/>
      <w:r w:rsidRPr="001843F6">
        <w:rPr>
          <w:rFonts w:cstheme="minorHAnsi"/>
          <w:color w:val="0070C0"/>
        </w:rPr>
        <w:t xml:space="preserve"> with others who are different from themselves.</w:t>
      </w:r>
    </w:p>
    <w:p w14:paraId="53291293" w14:textId="77777777" w:rsidR="001F7BD5" w:rsidRPr="001843F6" w:rsidRDefault="001F7BD5" w:rsidP="001F7BD5">
      <w:pPr>
        <w:rPr>
          <w:rFonts w:cstheme="minorHAnsi"/>
          <w:color w:val="0070C0"/>
        </w:rPr>
      </w:pPr>
    </w:p>
    <w:p w14:paraId="69BA80AB" w14:textId="77777777" w:rsidR="001F7BD5" w:rsidRPr="001843F6" w:rsidRDefault="001F7BD5" w:rsidP="001F7BD5">
      <w:pPr>
        <w:numPr>
          <w:ilvl w:val="0"/>
          <w:numId w:val="4"/>
        </w:numPr>
        <w:spacing w:after="0" w:line="240" w:lineRule="auto"/>
        <w:rPr>
          <w:rFonts w:cstheme="minorHAnsi"/>
          <w:color w:val="0070C0"/>
        </w:rPr>
      </w:pPr>
      <w:r w:rsidRPr="001843F6">
        <w:rPr>
          <w:rFonts w:cstheme="minorHAnsi"/>
          <w:color w:val="0070C0"/>
        </w:rPr>
        <w:t xml:space="preserve">The children </w:t>
      </w:r>
      <w:proofErr w:type="gramStart"/>
      <w:r w:rsidRPr="001843F6">
        <w:rPr>
          <w:rFonts w:cstheme="minorHAnsi"/>
          <w:color w:val="0070C0"/>
        </w:rPr>
        <w:t>have the opportunity to</w:t>
      </w:r>
      <w:proofErr w:type="gramEnd"/>
      <w:r w:rsidRPr="001843F6">
        <w:rPr>
          <w:rFonts w:cstheme="minorHAnsi"/>
          <w:color w:val="0070C0"/>
        </w:rPr>
        <w:t xml:space="preserve"> make and eat foods from many diverse cultures.</w:t>
      </w:r>
    </w:p>
    <w:p w14:paraId="32E71636" w14:textId="77777777" w:rsidR="001F7BD5" w:rsidRPr="001843F6" w:rsidRDefault="001F7BD5" w:rsidP="001F7BD5">
      <w:pPr>
        <w:rPr>
          <w:rFonts w:cstheme="minorHAnsi"/>
          <w:color w:val="0070C0"/>
        </w:rPr>
      </w:pPr>
    </w:p>
    <w:p w14:paraId="664BD348" w14:textId="77777777" w:rsidR="001F7BD5" w:rsidRPr="001843F6" w:rsidRDefault="001F7BD5" w:rsidP="001F7BD5">
      <w:pPr>
        <w:numPr>
          <w:ilvl w:val="0"/>
          <w:numId w:val="4"/>
        </w:numPr>
        <w:spacing w:after="0" w:line="240" w:lineRule="auto"/>
        <w:rPr>
          <w:rFonts w:cstheme="minorHAnsi"/>
          <w:color w:val="0070C0"/>
        </w:rPr>
      </w:pPr>
      <w:r w:rsidRPr="001843F6">
        <w:rPr>
          <w:rFonts w:cstheme="minorHAnsi"/>
          <w:color w:val="0070C0"/>
        </w:rPr>
        <w:t>Our Setting will ensure that any children with a disability are encouraged to be independent and are respected and cherished.  Non-disabled and disabled children are encouraged to learn from and interact with each other.</w:t>
      </w:r>
    </w:p>
    <w:p w14:paraId="05F55DCE" w14:textId="77777777" w:rsidR="001F7BD5" w:rsidRPr="001843F6" w:rsidRDefault="001F7BD5" w:rsidP="001F7BD5">
      <w:pPr>
        <w:rPr>
          <w:rFonts w:cstheme="minorHAnsi"/>
          <w:color w:val="0070C0"/>
        </w:rPr>
      </w:pPr>
    </w:p>
    <w:p w14:paraId="311C69D9" w14:textId="77777777" w:rsidR="001F7BD5" w:rsidRPr="001843F6" w:rsidRDefault="001F7BD5" w:rsidP="001F7BD5">
      <w:pPr>
        <w:numPr>
          <w:ilvl w:val="0"/>
          <w:numId w:val="4"/>
        </w:numPr>
        <w:spacing w:after="0" w:line="240" w:lineRule="auto"/>
        <w:rPr>
          <w:rFonts w:cstheme="minorHAnsi"/>
          <w:color w:val="0070C0"/>
        </w:rPr>
      </w:pPr>
      <w:r w:rsidRPr="001843F6">
        <w:rPr>
          <w:rFonts w:cstheme="minorHAnsi"/>
          <w:color w:val="0070C0"/>
        </w:rPr>
        <w:t xml:space="preserve">The children listen to and make music from a wide variety of cultures.  The children are enabled to develop and express their enjoyment of music and their listening skills.  They are also encouraged to respect, enjoy and </w:t>
      </w:r>
      <w:proofErr w:type="spellStart"/>
      <w:r w:rsidRPr="001843F6">
        <w:rPr>
          <w:rFonts w:cstheme="minorHAnsi"/>
          <w:color w:val="0070C0"/>
        </w:rPr>
        <w:t>honour</w:t>
      </w:r>
      <w:proofErr w:type="spellEnd"/>
      <w:r w:rsidRPr="001843F6">
        <w:rPr>
          <w:rFonts w:cstheme="minorHAnsi"/>
          <w:color w:val="0070C0"/>
        </w:rPr>
        <w:t xml:space="preserve"> the music which is different to their “norm”.</w:t>
      </w:r>
    </w:p>
    <w:p w14:paraId="2A1584A6" w14:textId="77777777" w:rsidR="001F7BD5" w:rsidRPr="001843F6" w:rsidRDefault="001F7BD5" w:rsidP="001F7BD5">
      <w:pPr>
        <w:rPr>
          <w:rFonts w:cstheme="minorHAnsi"/>
          <w:color w:val="0070C0"/>
        </w:rPr>
      </w:pPr>
    </w:p>
    <w:p w14:paraId="168E8D7A" w14:textId="77777777" w:rsidR="001F7BD5" w:rsidRPr="001843F6" w:rsidRDefault="001F7BD5" w:rsidP="001F7BD5">
      <w:pPr>
        <w:numPr>
          <w:ilvl w:val="0"/>
          <w:numId w:val="4"/>
        </w:numPr>
        <w:spacing w:after="0" w:line="240" w:lineRule="auto"/>
        <w:rPr>
          <w:rFonts w:cstheme="minorHAnsi"/>
          <w:color w:val="0070C0"/>
        </w:rPr>
      </w:pPr>
      <w:r w:rsidRPr="001843F6">
        <w:rPr>
          <w:rFonts w:cstheme="minorHAnsi"/>
          <w:color w:val="0070C0"/>
        </w:rPr>
        <w:t>Children with more than one language are commended for their wonderful gift.  All the children are encouraged to listen to and learn from these multi-lingual children.</w:t>
      </w:r>
    </w:p>
    <w:p w14:paraId="75D64B7F" w14:textId="77777777" w:rsidR="001F7BD5" w:rsidRPr="001843F6" w:rsidRDefault="001F7BD5" w:rsidP="001F7BD5">
      <w:pPr>
        <w:ind w:left="720"/>
        <w:rPr>
          <w:rFonts w:cstheme="minorHAnsi"/>
          <w:color w:val="0070C0"/>
        </w:rPr>
      </w:pPr>
    </w:p>
    <w:p w14:paraId="391B4099" w14:textId="77777777" w:rsidR="001F7BD5" w:rsidRPr="001843F6" w:rsidRDefault="001F7BD5" w:rsidP="001F7BD5">
      <w:pPr>
        <w:numPr>
          <w:ilvl w:val="0"/>
          <w:numId w:val="4"/>
        </w:numPr>
        <w:spacing w:after="0" w:line="240" w:lineRule="auto"/>
        <w:rPr>
          <w:rFonts w:cstheme="minorHAnsi"/>
          <w:color w:val="0070C0"/>
        </w:rPr>
      </w:pPr>
      <w:r w:rsidRPr="001843F6">
        <w:rPr>
          <w:rFonts w:cstheme="minorHAnsi"/>
          <w:color w:val="0070C0"/>
        </w:rPr>
        <w:t xml:space="preserve">Our staff ensure that questions about disability and race are answered accurately and with empathy.  No-one is ever made to feel unwelcome or uncomfortable because of their disability, race or way of speaking. </w:t>
      </w:r>
    </w:p>
    <w:p w14:paraId="6589F1FD" w14:textId="77777777" w:rsidR="001F7BD5" w:rsidRPr="001843F6" w:rsidRDefault="001F7BD5" w:rsidP="001F7BD5">
      <w:pPr>
        <w:ind w:left="2880" w:firstLine="720"/>
        <w:rPr>
          <w:rFonts w:cstheme="minorHAnsi"/>
          <w:color w:val="0070C0"/>
        </w:rPr>
      </w:pPr>
    </w:p>
    <w:p w14:paraId="781570E4" w14:textId="77777777" w:rsidR="001F7BD5" w:rsidRPr="001843F6" w:rsidRDefault="001F7BD5" w:rsidP="001F7BD5">
      <w:pPr>
        <w:numPr>
          <w:ilvl w:val="0"/>
          <w:numId w:val="4"/>
        </w:numPr>
        <w:spacing w:after="0" w:line="240" w:lineRule="auto"/>
        <w:rPr>
          <w:rFonts w:cstheme="minorHAnsi"/>
          <w:color w:val="0070C0"/>
        </w:rPr>
      </w:pPr>
      <w:r w:rsidRPr="001843F6">
        <w:rPr>
          <w:rFonts w:cstheme="minorHAnsi"/>
          <w:color w:val="0070C0"/>
        </w:rPr>
        <w:t xml:space="preserve">Boys and girls are spoken to and treated in the same way.  Girls are encouraged to play with construction sets and boys in the Home Corner. </w:t>
      </w:r>
      <w:proofErr w:type="gramStart"/>
      <w:r w:rsidRPr="001843F6">
        <w:rPr>
          <w:rFonts w:cstheme="minorHAnsi"/>
          <w:color w:val="0070C0"/>
        </w:rPr>
        <w:t>However</w:t>
      </w:r>
      <w:proofErr w:type="gramEnd"/>
      <w:r w:rsidRPr="001843F6">
        <w:rPr>
          <w:rFonts w:cstheme="minorHAnsi"/>
          <w:color w:val="0070C0"/>
        </w:rPr>
        <w:t xml:space="preserve"> we acknowledge that boys and girls do play in different ways and because each child is unique their play is valued for what it is. </w:t>
      </w:r>
    </w:p>
    <w:p w14:paraId="6998CFF0" w14:textId="77777777" w:rsidR="001F7BD5" w:rsidRPr="001843F6" w:rsidRDefault="001F7BD5" w:rsidP="001F7BD5">
      <w:pPr>
        <w:ind w:left="720"/>
        <w:rPr>
          <w:rFonts w:cstheme="minorHAnsi"/>
          <w:color w:val="0070C0"/>
        </w:rPr>
      </w:pPr>
    </w:p>
    <w:p w14:paraId="266E26CC" w14:textId="77777777" w:rsidR="001F7BD5" w:rsidRPr="001843F6" w:rsidRDefault="001F7BD5" w:rsidP="001F7BD5">
      <w:pPr>
        <w:numPr>
          <w:ilvl w:val="0"/>
          <w:numId w:val="4"/>
        </w:numPr>
        <w:spacing w:after="0" w:line="240" w:lineRule="auto"/>
        <w:rPr>
          <w:rFonts w:cstheme="minorHAnsi"/>
          <w:color w:val="0070C0"/>
        </w:rPr>
      </w:pPr>
      <w:r w:rsidRPr="001843F6">
        <w:rPr>
          <w:rFonts w:cstheme="minorHAnsi"/>
          <w:color w:val="0070C0"/>
        </w:rPr>
        <w:t>Our Setting does not advocate sex-specific treatment or activities.</w:t>
      </w:r>
    </w:p>
    <w:p w14:paraId="6AD31635" w14:textId="77777777" w:rsidR="001F7BD5" w:rsidRPr="001843F6" w:rsidRDefault="001F7BD5" w:rsidP="001F7BD5">
      <w:pPr>
        <w:rPr>
          <w:rFonts w:cstheme="minorHAnsi"/>
          <w:color w:val="0070C0"/>
        </w:rPr>
      </w:pPr>
    </w:p>
    <w:p w14:paraId="3F07CEA3" w14:textId="77777777" w:rsidR="001F7BD5" w:rsidRPr="001843F6" w:rsidRDefault="001F7BD5" w:rsidP="001F7BD5">
      <w:pPr>
        <w:numPr>
          <w:ilvl w:val="0"/>
          <w:numId w:val="4"/>
        </w:numPr>
        <w:spacing w:after="0" w:line="240" w:lineRule="auto"/>
        <w:rPr>
          <w:rFonts w:cstheme="minorHAnsi"/>
          <w:color w:val="0070C0"/>
        </w:rPr>
      </w:pPr>
      <w:r w:rsidRPr="001843F6">
        <w:rPr>
          <w:rFonts w:cstheme="minorHAnsi"/>
          <w:color w:val="0070C0"/>
        </w:rPr>
        <w:t>Where possible, key areas of our setting are labelled on signs in as many languages as possible to help children learn about other cultures and ways of speaking.</w:t>
      </w:r>
    </w:p>
    <w:p w14:paraId="298F25E6" w14:textId="77777777" w:rsidR="001F7BD5" w:rsidRPr="001843F6" w:rsidRDefault="001F7BD5" w:rsidP="001F7BD5">
      <w:pPr>
        <w:rPr>
          <w:rFonts w:cstheme="minorHAnsi"/>
          <w:color w:val="0070C0"/>
        </w:rPr>
      </w:pPr>
    </w:p>
    <w:p w14:paraId="73ADA47F" w14:textId="77777777" w:rsidR="001F7BD5" w:rsidRPr="001843F6" w:rsidRDefault="001F7BD5" w:rsidP="001F7BD5">
      <w:pPr>
        <w:numPr>
          <w:ilvl w:val="0"/>
          <w:numId w:val="4"/>
        </w:numPr>
        <w:spacing w:after="0" w:line="240" w:lineRule="auto"/>
        <w:rPr>
          <w:rFonts w:cstheme="minorHAnsi"/>
          <w:color w:val="0070C0"/>
        </w:rPr>
      </w:pPr>
      <w:r w:rsidRPr="001843F6">
        <w:rPr>
          <w:rFonts w:cstheme="minorHAnsi"/>
          <w:color w:val="0070C0"/>
        </w:rPr>
        <w:t xml:space="preserve">As a Church of England Childcare provider, our organisation supports the Christian faith.  In addition, however, all other cultures and religions are </w:t>
      </w:r>
      <w:proofErr w:type="spellStart"/>
      <w:r w:rsidRPr="001843F6">
        <w:rPr>
          <w:rFonts w:cstheme="minorHAnsi"/>
          <w:color w:val="0070C0"/>
        </w:rPr>
        <w:t>honoured</w:t>
      </w:r>
      <w:proofErr w:type="spellEnd"/>
      <w:r w:rsidRPr="001843F6">
        <w:rPr>
          <w:rFonts w:cstheme="minorHAnsi"/>
          <w:color w:val="0070C0"/>
        </w:rPr>
        <w:t>, respected and their special dates celebrated through topics and projects.</w:t>
      </w:r>
    </w:p>
    <w:p w14:paraId="678C81F6" w14:textId="77777777" w:rsidR="001F7BD5" w:rsidRPr="001843F6" w:rsidRDefault="001F7BD5" w:rsidP="001F7BD5">
      <w:pPr>
        <w:rPr>
          <w:rFonts w:cstheme="minorHAnsi"/>
          <w:color w:val="0070C0"/>
        </w:rPr>
      </w:pPr>
    </w:p>
    <w:p w14:paraId="1462B4E1" w14:textId="77777777" w:rsidR="001F7BD5" w:rsidRPr="001843F6" w:rsidRDefault="001F7BD5" w:rsidP="001F7BD5">
      <w:pPr>
        <w:numPr>
          <w:ilvl w:val="0"/>
          <w:numId w:val="4"/>
        </w:numPr>
        <w:spacing w:after="0" w:line="240" w:lineRule="auto"/>
        <w:rPr>
          <w:rFonts w:cstheme="minorHAnsi"/>
          <w:color w:val="0070C0"/>
        </w:rPr>
      </w:pPr>
      <w:r w:rsidRPr="001843F6">
        <w:rPr>
          <w:rFonts w:cstheme="minorHAnsi"/>
          <w:color w:val="0070C0"/>
        </w:rPr>
        <w:t>Our organisation offers a flexible payment system for fees and the Church provides monetary support for families with differing needs.  All families are assured that their financial needs are treated with confidentiality and discretion.</w:t>
      </w:r>
    </w:p>
    <w:p w14:paraId="29C1CE8B" w14:textId="77777777" w:rsidR="001F7BD5" w:rsidRPr="001843F6" w:rsidRDefault="001F7BD5" w:rsidP="001F7BD5">
      <w:pPr>
        <w:rPr>
          <w:rFonts w:cstheme="minorHAnsi"/>
          <w:color w:val="0070C0"/>
        </w:rPr>
      </w:pPr>
    </w:p>
    <w:p w14:paraId="0B1D63D2" w14:textId="77777777" w:rsidR="001F7BD5" w:rsidRPr="001843F6" w:rsidRDefault="001F7BD5" w:rsidP="001F7BD5">
      <w:pPr>
        <w:numPr>
          <w:ilvl w:val="0"/>
          <w:numId w:val="4"/>
        </w:numPr>
        <w:spacing w:after="0" w:line="240" w:lineRule="auto"/>
        <w:rPr>
          <w:rFonts w:cstheme="minorHAnsi"/>
          <w:color w:val="0070C0"/>
        </w:rPr>
      </w:pPr>
      <w:r w:rsidRPr="001843F6">
        <w:rPr>
          <w:rFonts w:cstheme="minorHAnsi"/>
          <w:color w:val="0070C0"/>
        </w:rPr>
        <w:t>All staff are employed as the most appropriate person for each job and all staff members are committed to the organisation’s Equal Opportunity Policy.</w:t>
      </w:r>
    </w:p>
    <w:p w14:paraId="018B210C" w14:textId="77777777" w:rsidR="001F7BD5" w:rsidRPr="001843F6" w:rsidRDefault="001F7BD5" w:rsidP="001F7BD5">
      <w:pPr>
        <w:rPr>
          <w:rFonts w:cstheme="minorHAnsi"/>
          <w:color w:val="0070C0"/>
        </w:rPr>
      </w:pPr>
    </w:p>
    <w:p w14:paraId="517F6DD9" w14:textId="77777777" w:rsidR="001F7BD5" w:rsidRPr="001843F6" w:rsidRDefault="001F7BD5" w:rsidP="001F7BD5">
      <w:pPr>
        <w:numPr>
          <w:ilvl w:val="0"/>
          <w:numId w:val="4"/>
        </w:numPr>
        <w:spacing w:after="0" w:line="240" w:lineRule="auto"/>
        <w:rPr>
          <w:rFonts w:cstheme="minorHAnsi"/>
          <w:color w:val="0070C0"/>
        </w:rPr>
      </w:pPr>
      <w:r w:rsidRPr="001843F6">
        <w:rPr>
          <w:rFonts w:cstheme="minorHAnsi"/>
          <w:color w:val="0070C0"/>
        </w:rPr>
        <w:t>All staff have equal access to training and resources at our setting.</w:t>
      </w:r>
    </w:p>
    <w:p w14:paraId="20A60948" w14:textId="77777777" w:rsidR="001F7BD5" w:rsidRPr="001843F6" w:rsidRDefault="001F7BD5" w:rsidP="001F7BD5">
      <w:pPr>
        <w:rPr>
          <w:rFonts w:cstheme="minorHAnsi"/>
          <w:color w:val="0070C0"/>
        </w:rPr>
      </w:pPr>
    </w:p>
    <w:p w14:paraId="1CBEE03B" w14:textId="77777777" w:rsidR="001F7BD5" w:rsidRPr="001843F6" w:rsidRDefault="001F7BD5" w:rsidP="001F7BD5">
      <w:pPr>
        <w:spacing w:after="0" w:line="240" w:lineRule="auto"/>
        <w:ind w:left="720"/>
        <w:rPr>
          <w:rFonts w:cstheme="minorHAnsi"/>
          <w:color w:val="0070C0"/>
        </w:rPr>
      </w:pPr>
      <w:r w:rsidRPr="001843F6">
        <w:rPr>
          <w:rFonts w:cstheme="minorHAnsi"/>
          <w:color w:val="0070C0"/>
        </w:rPr>
        <w:t>The legal framework for this policy is:</w:t>
      </w:r>
    </w:p>
    <w:p w14:paraId="61ACFF70" w14:textId="77777777" w:rsidR="001F7BD5" w:rsidRPr="001843F6" w:rsidRDefault="00CF3BE0" w:rsidP="001F7BD5">
      <w:pPr>
        <w:numPr>
          <w:ilvl w:val="2"/>
          <w:numId w:val="4"/>
        </w:numPr>
        <w:spacing w:after="0" w:line="240" w:lineRule="auto"/>
        <w:rPr>
          <w:rFonts w:cstheme="minorHAnsi"/>
          <w:color w:val="0070C0"/>
        </w:rPr>
      </w:pPr>
      <w:r w:rsidRPr="001843F6">
        <w:rPr>
          <w:rFonts w:cstheme="minorHAnsi"/>
          <w:color w:val="0070C0"/>
        </w:rPr>
        <w:t xml:space="preserve">Race Relations Act 1976 and </w:t>
      </w:r>
      <w:r w:rsidR="001F7BD5" w:rsidRPr="001843F6">
        <w:rPr>
          <w:rFonts w:cstheme="minorHAnsi"/>
          <w:color w:val="0070C0"/>
        </w:rPr>
        <w:t>Amendment Act 2000</w:t>
      </w:r>
    </w:p>
    <w:p w14:paraId="44D05AE2" w14:textId="77777777" w:rsidR="001F7BD5" w:rsidRPr="001843F6" w:rsidRDefault="001F7BD5" w:rsidP="001F7BD5">
      <w:pPr>
        <w:numPr>
          <w:ilvl w:val="2"/>
          <w:numId w:val="4"/>
        </w:numPr>
        <w:spacing w:after="0" w:line="240" w:lineRule="auto"/>
        <w:rPr>
          <w:rFonts w:cstheme="minorHAnsi"/>
          <w:color w:val="0070C0"/>
        </w:rPr>
      </w:pPr>
      <w:r w:rsidRPr="001843F6">
        <w:rPr>
          <w:rFonts w:cstheme="minorHAnsi"/>
          <w:color w:val="0070C0"/>
        </w:rPr>
        <w:t>Sex Discrimination Act 1986</w:t>
      </w:r>
    </w:p>
    <w:p w14:paraId="083B58DC" w14:textId="77777777" w:rsidR="001F7BD5" w:rsidRPr="001843F6" w:rsidRDefault="001F7BD5" w:rsidP="001F7BD5">
      <w:pPr>
        <w:numPr>
          <w:ilvl w:val="2"/>
          <w:numId w:val="4"/>
        </w:numPr>
        <w:spacing w:after="0" w:line="240" w:lineRule="auto"/>
        <w:rPr>
          <w:rFonts w:cstheme="minorHAnsi"/>
          <w:color w:val="0070C0"/>
        </w:rPr>
      </w:pPr>
      <w:r w:rsidRPr="001843F6">
        <w:rPr>
          <w:rFonts w:cstheme="minorHAnsi"/>
          <w:color w:val="0070C0"/>
        </w:rPr>
        <w:t>Children Act 1989 and Amendment Act 2004</w:t>
      </w:r>
    </w:p>
    <w:p w14:paraId="67CCB1B5" w14:textId="77777777" w:rsidR="001F7BD5" w:rsidRPr="001843F6" w:rsidRDefault="001F7BD5" w:rsidP="001F7BD5">
      <w:pPr>
        <w:numPr>
          <w:ilvl w:val="2"/>
          <w:numId w:val="4"/>
        </w:numPr>
        <w:spacing w:after="0" w:line="240" w:lineRule="auto"/>
        <w:rPr>
          <w:rFonts w:cstheme="minorHAnsi"/>
          <w:color w:val="0070C0"/>
        </w:rPr>
      </w:pPr>
      <w:r w:rsidRPr="001843F6">
        <w:rPr>
          <w:rFonts w:cstheme="minorHAnsi"/>
          <w:color w:val="0070C0"/>
        </w:rPr>
        <w:t>Special Educational Needs and Disability Act 2001 and Amendment</w:t>
      </w:r>
    </w:p>
    <w:p w14:paraId="32CA5907" w14:textId="77777777" w:rsidR="001F7BD5" w:rsidRPr="001843F6" w:rsidRDefault="001F7BD5" w:rsidP="001F7BD5">
      <w:pPr>
        <w:numPr>
          <w:ilvl w:val="2"/>
          <w:numId w:val="4"/>
        </w:numPr>
        <w:spacing w:after="0" w:line="240" w:lineRule="auto"/>
        <w:rPr>
          <w:rFonts w:cstheme="minorHAnsi"/>
          <w:color w:val="0070C0"/>
        </w:rPr>
      </w:pPr>
      <w:r w:rsidRPr="001843F6">
        <w:rPr>
          <w:rFonts w:cstheme="minorHAnsi"/>
          <w:color w:val="0070C0"/>
        </w:rPr>
        <w:t>Human Rights Act 1998</w:t>
      </w:r>
    </w:p>
    <w:p w14:paraId="17C62714" w14:textId="77777777" w:rsidR="001F7BD5" w:rsidRPr="001843F6" w:rsidRDefault="001F7BD5" w:rsidP="001F7BD5">
      <w:pPr>
        <w:numPr>
          <w:ilvl w:val="2"/>
          <w:numId w:val="4"/>
        </w:numPr>
        <w:spacing w:after="0" w:line="240" w:lineRule="auto"/>
        <w:rPr>
          <w:rFonts w:cstheme="minorHAnsi"/>
          <w:color w:val="0070C0"/>
        </w:rPr>
      </w:pPr>
      <w:r w:rsidRPr="001843F6">
        <w:rPr>
          <w:rFonts w:cstheme="minorHAnsi"/>
          <w:color w:val="0070C0"/>
        </w:rPr>
        <w:t>Rehabilitation of Offenders Act 1974</w:t>
      </w:r>
    </w:p>
    <w:p w14:paraId="27D5F353" w14:textId="77777777" w:rsidR="001F7BD5" w:rsidRPr="001843F6" w:rsidRDefault="001F7BD5" w:rsidP="001F7BD5">
      <w:pPr>
        <w:numPr>
          <w:ilvl w:val="2"/>
          <w:numId w:val="4"/>
        </w:numPr>
        <w:spacing w:after="0" w:line="240" w:lineRule="auto"/>
        <w:rPr>
          <w:rFonts w:cstheme="minorHAnsi"/>
          <w:color w:val="0070C0"/>
        </w:rPr>
      </w:pPr>
      <w:r w:rsidRPr="001843F6">
        <w:rPr>
          <w:rFonts w:cstheme="minorHAnsi"/>
          <w:color w:val="0070C0"/>
        </w:rPr>
        <w:t>Anti ageism Act – 1/10/2006</w:t>
      </w:r>
    </w:p>
    <w:p w14:paraId="55E46E73" w14:textId="77777777" w:rsidR="001F7BD5" w:rsidRPr="001843F6" w:rsidRDefault="001F7BD5" w:rsidP="001F7BD5">
      <w:pPr>
        <w:numPr>
          <w:ilvl w:val="2"/>
          <w:numId w:val="4"/>
        </w:numPr>
        <w:spacing w:after="0" w:line="240" w:lineRule="auto"/>
        <w:rPr>
          <w:rFonts w:cstheme="minorHAnsi"/>
          <w:color w:val="0070C0"/>
        </w:rPr>
      </w:pPr>
      <w:r w:rsidRPr="001843F6">
        <w:rPr>
          <w:rFonts w:cstheme="minorHAnsi"/>
          <w:color w:val="0070C0"/>
        </w:rPr>
        <w:t>Education Reform Act 1993</w:t>
      </w:r>
    </w:p>
    <w:p w14:paraId="376E0D91" w14:textId="77777777" w:rsidR="001F7BD5" w:rsidRPr="001843F6" w:rsidRDefault="001F7BD5" w:rsidP="001F7BD5">
      <w:pPr>
        <w:numPr>
          <w:ilvl w:val="2"/>
          <w:numId w:val="4"/>
        </w:numPr>
        <w:spacing w:after="0" w:line="240" w:lineRule="auto"/>
        <w:rPr>
          <w:rFonts w:cstheme="minorHAnsi"/>
          <w:color w:val="0070C0"/>
        </w:rPr>
      </w:pPr>
      <w:r w:rsidRPr="001843F6">
        <w:rPr>
          <w:rFonts w:cstheme="minorHAnsi"/>
          <w:color w:val="0070C0"/>
        </w:rPr>
        <w:t>Equal Pay Act 1983</w:t>
      </w:r>
    </w:p>
    <w:p w14:paraId="140B3AB6" w14:textId="77777777" w:rsidR="001F7BD5" w:rsidRPr="001843F6" w:rsidRDefault="001F7BD5" w:rsidP="001F7BD5">
      <w:pPr>
        <w:numPr>
          <w:ilvl w:val="2"/>
          <w:numId w:val="4"/>
        </w:numPr>
        <w:spacing w:after="0" w:line="240" w:lineRule="auto"/>
        <w:rPr>
          <w:rFonts w:cstheme="minorHAnsi"/>
          <w:color w:val="0070C0"/>
        </w:rPr>
      </w:pPr>
      <w:r w:rsidRPr="001843F6">
        <w:rPr>
          <w:rFonts w:cstheme="minorHAnsi"/>
          <w:color w:val="0070C0"/>
        </w:rPr>
        <w:t>Data Protection Act 1998</w:t>
      </w:r>
    </w:p>
    <w:p w14:paraId="0DD81317" w14:textId="77777777" w:rsidR="001F7BD5" w:rsidRPr="001843F6" w:rsidRDefault="001F7BD5" w:rsidP="001F7BD5">
      <w:pPr>
        <w:numPr>
          <w:ilvl w:val="2"/>
          <w:numId w:val="4"/>
        </w:numPr>
        <w:spacing w:after="0" w:line="240" w:lineRule="auto"/>
        <w:rPr>
          <w:rFonts w:cstheme="minorHAnsi"/>
          <w:color w:val="0070C0"/>
        </w:rPr>
      </w:pPr>
      <w:r w:rsidRPr="001843F6">
        <w:rPr>
          <w:rFonts w:cstheme="minorHAnsi"/>
          <w:color w:val="0070C0"/>
        </w:rPr>
        <w:t>Freedom of Information Act 2000</w:t>
      </w:r>
    </w:p>
    <w:p w14:paraId="35610AF5" w14:textId="77777777" w:rsidR="001F7BD5" w:rsidRPr="001843F6" w:rsidRDefault="001F7BD5" w:rsidP="001F7BD5">
      <w:pPr>
        <w:numPr>
          <w:ilvl w:val="2"/>
          <w:numId w:val="4"/>
        </w:numPr>
        <w:spacing w:after="0" w:line="240" w:lineRule="auto"/>
        <w:rPr>
          <w:rFonts w:cstheme="minorHAnsi"/>
          <w:color w:val="0070C0"/>
        </w:rPr>
      </w:pPr>
      <w:r w:rsidRPr="001843F6">
        <w:rPr>
          <w:rFonts w:cstheme="minorHAnsi"/>
          <w:color w:val="0070C0"/>
        </w:rPr>
        <w:t>National Minimum Wage 1998</w:t>
      </w:r>
    </w:p>
    <w:p w14:paraId="66EE3C48" w14:textId="77777777" w:rsidR="001F7BD5" w:rsidRPr="001843F6" w:rsidRDefault="001F7BD5" w:rsidP="001F7BD5">
      <w:pPr>
        <w:numPr>
          <w:ilvl w:val="2"/>
          <w:numId w:val="4"/>
        </w:numPr>
        <w:spacing w:after="0" w:line="240" w:lineRule="auto"/>
        <w:rPr>
          <w:rFonts w:cstheme="minorHAnsi"/>
          <w:color w:val="0070C0"/>
        </w:rPr>
      </w:pPr>
      <w:r w:rsidRPr="001843F6">
        <w:rPr>
          <w:rFonts w:cstheme="minorHAnsi"/>
          <w:color w:val="0070C0"/>
        </w:rPr>
        <w:t>The Asylum and Immigration Act 1996</w:t>
      </w:r>
    </w:p>
    <w:p w14:paraId="5C8B89D8" w14:textId="77777777" w:rsidR="001F7BD5" w:rsidRPr="001843F6" w:rsidRDefault="001F7BD5" w:rsidP="001F7BD5">
      <w:pPr>
        <w:numPr>
          <w:ilvl w:val="2"/>
          <w:numId w:val="4"/>
        </w:numPr>
        <w:spacing w:after="0" w:line="240" w:lineRule="auto"/>
        <w:rPr>
          <w:rFonts w:cstheme="minorHAnsi"/>
          <w:color w:val="0070C0"/>
        </w:rPr>
      </w:pPr>
      <w:r w:rsidRPr="001843F6">
        <w:rPr>
          <w:rFonts w:cstheme="minorHAnsi"/>
          <w:color w:val="0070C0"/>
        </w:rPr>
        <w:t xml:space="preserve">Children Act 2004 </w:t>
      </w:r>
      <w:r w:rsidR="00CF3BE0" w:rsidRPr="001843F6">
        <w:rPr>
          <w:rFonts w:cstheme="minorHAnsi"/>
          <w:color w:val="0070C0"/>
        </w:rPr>
        <w:t>(incorporating</w:t>
      </w:r>
      <w:r w:rsidRPr="001843F6">
        <w:rPr>
          <w:rFonts w:cstheme="minorHAnsi"/>
          <w:color w:val="0070C0"/>
        </w:rPr>
        <w:t xml:space="preserve"> Every Child Matters Five Outcomes)</w:t>
      </w:r>
    </w:p>
    <w:p w14:paraId="70340EB0" w14:textId="77777777" w:rsidR="001F7BD5" w:rsidRPr="001843F6" w:rsidRDefault="001F7BD5" w:rsidP="001F7BD5">
      <w:pPr>
        <w:rPr>
          <w:rFonts w:cstheme="minorHAnsi"/>
          <w:color w:val="0070C0"/>
        </w:rPr>
      </w:pPr>
    </w:p>
    <w:p w14:paraId="1824735F" w14:textId="0FA88A62" w:rsidR="001F7BD5" w:rsidRPr="001843F6" w:rsidRDefault="00A217B1" w:rsidP="001F7BD5">
      <w:pPr>
        <w:rPr>
          <w:rFonts w:cstheme="minorHAnsi"/>
          <w:color w:val="0070C0"/>
        </w:rPr>
      </w:pPr>
      <w:r w:rsidRPr="001843F6">
        <w:rPr>
          <w:rFonts w:cstheme="minorHAnsi"/>
          <w:color w:val="0070C0"/>
        </w:rPr>
        <w:t xml:space="preserve">Next review date </w:t>
      </w:r>
      <w:r w:rsidR="00D51126" w:rsidRPr="001843F6">
        <w:rPr>
          <w:rFonts w:cstheme="minorHAnsi"/>
          <w:color w:val="0070C0"/>
        </w:rPr>
        <w:t>March</w:t>
      </w:r>
      <w:r w:rsidR="003A3420" w:rsidRPr="001843F6">
        <w:rPr>
          <w:rFonts w:cstheme="minorHAnsi"/>
          <w:color w:val="0070C0"/>
        </w:rPr>
        <w:t xml:space="preserve"> 202</w:t>
      </w:r>
      <w:r w:rsidR="00520D2F">
        <w:rPr>
          <w:rFonts w:cstheme="minorHAnsi"/>
          <w:color w:val="0070C0"/>
        </w:rPr>
        <w:t>7</w:t>
      </w:r>
    </w:p>
    <w:p w14:paraId="496AB9AF" w14:textId="77777777" w:rsidR="001F7BD5" w:rsidRPr="001843F6" w:rsidRDefault="001F7BD5" w:rsidP="001F7BD5">
      <w:pPr>
        <w:rPr>
          <w:rFonts w:cstheme="minorHAnsi"/>
          <w:color w:val="0070C0"/>
        </w:rPr>
      </w:pPr>
    </w:p>
    <w:p w14:paraId="1E6254EE" w14:textId="77777777" w:rsidR="001F7BD5" w:rsidRPr="001843F6" w:rsidRDefault="001F7BD5" w:rsidP="001F7BD5">
      <w:pPr>
        <w:rPr>
          <w:rFonts w:cstheme="minorHAnsi"/>
          <w:color w:val="0070C0"/>
        </w:rPr>
      </w:pPr>
      <w:r w:rsidRPr="001843F6">
        <w:rPr>
          <w:rFonts w:cstheme="minorHAnsi"/>
          <w:color w:val="0070C0"/>
        </w:rPr>
        <w:t>Signed:</w:t>
      </w:r>
    </w:p>
    <w:p w14:paraId="497ABDD7" w14:textId="1B600849" w:rsidR="00B92F20" w:rsidRPr="001843F6" w:rsidRDefault="001F7BD5" w:rsidP="00AE4E02">
      <w:pPr>
        <w:rPr>
          <w:rFonts w:cstheme="minorHAnsi"/>
          <w:color w:val="0070C0"/>
        </w:rPr>
      </w:pPr>
      <w:r w:rsidRPr="001843F6">
        <w:rPr>
          <w:rFonts w:cstheme="minorHAnsi"/>
          <w:color w:val="0070C0"/>
        </w:rPr>
        <w:t>Date:</w:t>
      </w:r>
    </w:p>
    <w:sectPr w:rsidR="00B92F20" w:rsidRPr="001843F6" w:rsidSect="001F7B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VAGRounded-Light">
    <w:altName w:val="Leelawadee UI Semilight"/>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1B0B"/>
    <w:multiLevelType w:val="hybridMultilevel"/>
    <w:tmpl w:val="4C12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64686"/>
    <w:multiLevelType w:val="hybridMultilevel"/>
    <w:tmpl w:val="4934B3F4"/>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C53E56EE">
      <w:start w:val="1"/>
      <w:numFmt w:val="bullet"/>
      <w:lvlText w:val=""/>
      <w:lvlJc w:val="left"/>
      <w:pPr>
        <w:tabs>
          <w:tab w:val="num" w:pos="0"/>
        </w:tabs>
        <w:ind w:left="0" w:firstLine="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5437ECB"/>
    <w:multiLevelType w:val="hybridMultilevel"/>
    <w:tmpl w:val="5CC6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FF45F0"/>
    <w:multiLevelType w:val="hybridMultilevel"/>
    <w:tmpl w:val="9340676C"/>
    <w:lvl w:ilvl="0" w:tplc="F92EEE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797201">
    <w:abstractNumId w:val="2"/>
  </w:num>
  <w:num w:numId="2" w16cid:durableId="76683137">
    <w:abstractNumId w:val="3"/>
  </w:num>
  <w:num w:numId="3" w16cid:durableId="2057003733">
    <w:abstractNumId w:val="0"/>
  </w:num>
  <w:num w:numId="4" w16cid:durableId="1422068217">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B8"/>
    <w:rsid w:val="0003634A"/>
    <w:rsid w:val="001843F6"/>
    <w:rsid w:val="00196E20"/>
    <w:rsid w:val="001F7BD5"/>
    <w:rsid w:val="003068EE"/>
    <w:rsid w:val="003A3420"/>
    <w:rsid w:val="003C7201"/>
    <w:rsid w:val="00520D2F"/>
    <w:rsid w:val="005916A1"/>
    <w:rsid w:val="00627B11"/>
    <w:rsid w:val="006B248D"/>
    <w:rsid w:val="006C0B12"/>
    <w:rsid w:val="00833F02"/>
    <w:rsid w:val="009226B8"/>
    <w:rsid w:val="0097432B"/>
    <w:rsid w:val="00A10D0F"/>
    <w:rsid w:val="00A217B1"/>
    <w:rsid w:val="00AE4E02"/>
    <w:rsid w:val="00B92F20"/>
    <w:rsid w:val="00C86617"/>
    <w:rsid w:val="00CF3BE0"/>
    <w:rsid w:val="00D51126"/>
    <w:rsid w:val="00D51896"/>
    <w:rsid w:val="00D558EF"/>
    <w:rsid w:val="00F470B9"/>
    <w:rsid w:val="00F73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D9477"/>
  <w15:docId w15:val="{2D468512-3932-45E6-B454-AC7DADFC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8EF"/>
    <w:pPr>
      <w:ind w:left="720"/>
      <w:contextualSpacing/>
    </w:pPr>
  </w:style>
  <w:style w:type="paragraph" w:styleId="BalloonText">
    <w:name w:val="Balloon Text"/>
    <w:basedOn w:val="Normal"/>
    <w:link w:val="BalloonTextChar"/>
    <w:uiPriority w:val="99"/>
    <w:semiHidden/>
    <w:unhideWhenUsed/>
    <w:rsid w:val="00CF3BE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3BE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jane prosser</dc:creator>
  <cp:keywords/>
  <dc:description/>
  <cp:lastModifiedBy>(LeadersM) St Pauls Childcare</cp:lastModifiedBy>
  <cp:revision>2</cp:revision>
  <cp:lastPrinted>2018-10-03T11:54:00Z</cp:lastPrinted>
  <dcterms:created xsi:type="dcterms:W3CDTF">2026-04-14T10:39:00Z</dcterms:created>
  <dcterms:modified xsi:type="dcterms:W3CDTF">2026-04-14T10:39:00Z</dcterms:modified>
</cp:coreProperties>
</file>